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839F" w14:textId="301A6FF4" w:rsidR="005316FA" w:rsidRDefault="005316FA" w:rsidP="005316FA">
      <w:pPr>
        <w:spacing w:after="0"/>
        <w:rPr>
          <w:b/>
          <w:bCs/>
        </w:rPr>
      </w:pPr>
      <w:r>
        <w:rPr>
          <w:lang w:val="en-US"/>
        </w:rPr>
        <w:t xml:space="preserve">PRINT OUTS: </w:t>
      </w:r>
      <w:r w:rsidRPr="009B62F3">
        <w:rPr>
          <w:b/>
          <w:bCs/>
        </w:rPr>
        <w:t>Funder Dynamics in Action: Scenario Cards</w:t>
      </w:r>
    </w:p>
    <w:p w14:paraId="79031854" w14:textId="77777777" w:rsidR="005316FA" w:rsidRPr="005316FA" w:rsidRDefault="005316FA" w:rsidP="005316FA">
      <w:pPr>
        <w:spacing w:after="0"/>
        <w:rPr>
          <w:lang w:val="en-US"/>
        </w:rPr>
      </w:pPr>
    </w:p>
    <w:p w14:paraId="7B674546" w14:textId="77777777" w:rsidR="005316FA" w:rsidRPr="009B62F3" w:rsidRDefault="005316FA" w:rsidP="005316FA">
      <w:pPr>
        <w:pStyle w:val="Heading1"/>
        <w:spacing w:before="0" w:after="0"/>
      </w:pPr>
      <w:r w:rsidRPr="009B62F3">
        <w:t>Scenario 1: The Idealist but Inexperienced Funder</w:t>
      </w:r>
    </w:p>
    <w:p w14:paraId="43D97874" w14:textId="77777777" w:rsidR="005316FA" w:rsidRPr="009B62F3" w:rsidRDefault="005316FA" w:rsidP="005316FA">
      <w:pPr>
        <w:rPr>
          <w:sz w:val="22"/>
          <w:szCs w:val="22"/>
        </w:rPr>
      </w:pPr>
      <w:r w:rsidRPr="009B62F3">
        <w:rPr>
          <w:sz w:val="22"/>
          <w:szCs w:val="22"/>
        </w:rPr>
        <w:t>Your think tank has just received interest from a new funder — a foundation that has a long history of supporting activist, grassroots, and human rights organisations. They have limited understanding of how think tanks operate, the need for intellectual independence, or how policy influence works in practice. In initial conversations, they ask for highly visible campaigning actions, focus on emotional messaging, and are sceptical of your longer-term approach to policy engagement.</w:t>
      </w:r>
    </w:p>
    <w:p w14:paraId="08EED4E2" w14:textId="77777777" w:rsidR="005316FA" w:rsidRPr="009B62F3" w:rsidRDefault="005316FA" w:rsidP="005316FA">
      <w:pPr>
        <w:pStyle w:val="ListBullet"/>
        <w:numPr>
          <w:ilvl w:val="0"/>
          <w:numId w:val="0"/>
        </w:numPr>
        <w:rPr>
          <w:b/>
          <w:bCs/>
          <w:lang w:val="en-GB"/>
        </w:rPr>
      </w:pPr>
      <w:r w:rsidRPr="009B62F3">
        <w:rPr>
          <w:b/>
          <w:bCs/>
          <w:lang w:val="en-GB"/>
        </w:rPr>
        <w:t>Discussion Questions:</w:t>
      </w:r>
    </w:p>
    <w:p w14:paraId="4D69944E" w14:textId="77777777" w:rsidR="005316FA" w:rsidRPr="009B62F3" w:rsidRDefault="005316FA" w:rsidP="005316FA">
      <w:pPr>
        <w:pStyle w:val="ListBullet2"/>
        <w:tabs>
          <w:tab w:val="num" w:pos="720"/>
        </w:tabs>
        <w:ind w:left="720" w:hanging="360"/>
        <w:rPr>
          <w:lang w:val="en-GB"/>
        </w:rPr>
      </w:pPr>
      <w:r w:rsidRPr="009B62F3">
        <w:rPr>
          <w:lang w:val="en-GB"/>
        </w:rPr>
        <w:t>What challenges arise when funders are not familiar with the policy research ecosystem?</w:t>
      </w:r>
    </w:p>
    <w:p w14:paraId="666B42A2" w14:textId="77777777" w:rsidR="005316FA" w:rsidRPr="009B62F3" w:rsidRDefault="005316FA" w:rsidP="005316FA">
      <w:pPr>
        <w:pStyle w:val="ListBullet2"/>
        <w:tabs>
          <w:tab w:val="num" w:pos="720"/>
        </w:tabs>
        <w:ind w:left="720" w:hanging="360"/>
        <w:rPr>
          <w:lang w:val="en-GB"/>
        </w:rPr>
      </w:pPr>
      <w:r w:rsidRPr="009B62F3">
        <w:rPr>
          <w:lang w:val="en-GB"/>
        </w:rPr>
        <w:t>How can think tanks educate funders while maintaining their independence and credibility?</w:t>
      </w:r>
    </w:p>
    <w:p w14:paraId="3BE839F0" w14:textId="77777777" w:rsidR="005316FA" w:rsidRPr="009B62F3" w:rsidRDefault="005316FA" w:rsidP="005316FA">
      <w:pPr>
        <w:pStyle w:val="ListBullet2"/>
        <w:tabs>
          <w:tab w:val="num" w:pos="720"/>
        </w:tabs>
        <w:ind w:left="720" w:hanging="360"/>
        <w:rPr>
          <w:lang w:val="en-GB"/>
        </w:rPr>
      </w:pPr>
      <w:r w:rsidRPr="009B62F3">
        <w:rPr>
          <w:lang w:val="en-GB"/>
        </w:rPr>
        <w:t>What opportunities could this relationship bring despite the mismatch in understanding?</w:t>
      </w:r>
    </w:p>
    <w:p w14:paraId="5703740B" w14:textId="77777777" w:rsidR="005316FA" w:rsidRPr="009B62F3" w:rsidRDefault="005316FA" w:rsidP="005316FA">
      <w:pPr>
        <w:spacing w:after="0"/>
        <w:ind w:left="720" w:hanging="720"/>
        <w:rPr>
          <w:rFonts w:cs="Calibri"/>
          <w:b/>
          <w:bCs/>
          <w:sz w:val="22"/>
          <w:szCs w:val="22"/>
        </w:rPr>
      </w:pPr>
    </w:p>
    <w:p w14:paraId="3A87AB41" w14:textId="77777777" w:rsidR="005316FA" w:rsidRPr="009B62F3" w:rsidRDefault="005316FA" w:rsidP="005316FA">
      <w:pPr>
        <w:spacing w:after="0"/>
        <w:ind w:left="720" w:hanging="720"/>
        <w:rPr>
          <w:rFonts w:cs="Calibri"/>
          <w:b/>
          <w:bCs/>
          <w:sz w:val="22"/>
          <w:szCs w:val="22"/>
        </w:rPr>
      </w:pPr>
      <w:r w:rsidRPr="009B62F3">
        <w:rPr>
          <w:rFonts w:cs="Calibri"/>
          <w:b/>
          <w:bCs/>
          <w:sz w:val="22"/>
          <w:szCs w:val="22"/>
        </w:rPr>
        <w:t>Debriefing Questions for All Groups (Plenary Sharing)</w:t>
      </w:r>
    </w:p>
    <w:p w14:paraId="01C1AD9D"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did your group find </w:t>
      </w:r>
      <w:r w:rsidRPr="009B62F3">
        <w:rPr>
          <w:rFonts w:cs="Calibri"/>
          <w:b/>
          <w:bCs/>
          <w:sz w:val="22"/>
          <w:szCs w:val="22"/>
        </w:rPr>
        <w:t>most challenging</w:t>
      </w:r>
      <w:r w:rsidRPr="009B62F3">
        <w:rPr>
          <w:rFonts w:cs="Calibri"/>
          <w:sz w:val="22"/>
          <w:szCs w:val="22"/>
        </w:rPr>
        <w:t xml:space="preserve"> about this scenario?</w:t>
      </w:r>
    </w:p>
    <w:p w14:paraId="7E2E2112"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was one </w:t>
      </w:r>
      <w:r w:rsidRPr="009B62F3">
        <w:rPr>
          <w:rFonts w:cs="Calibri"/>
          <w:b/>
          <w:bCs/>
          <w:sz w:val="22"/>
          <w:szCs w:val="22"/>
        </w:rPr>
        <w:t>insight or good practice</w:t>
      </w:r>
      <w:r w:rsidRPr="009B62F3">
        <w:rPr>
          <w:rFonts w:cs="Calibri"/>
          <w:sz w:val="22"/>
          <w:szCs w:val="22"/>
        </w:rPr>
        <w:t xml:space="preserve"> that emerged?</w:t>
      </w:r>
    </w:p>
    <w:p w14:paraId="4AB7A2DB"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What question would you want to ask a donor or speaker based on this discussion?</w:t>
      </w:r>
    </w:p>
    <w:p w14:paraId="01EF8AF2" w14:textId="77777777" w:rsidR="005316FA" w:rsidRPr="009B62F3" w:rsidRDefault="005316FA" w:rsidP="005316FA">
      <w:pPr>
        <w:spacing w:after="0"/>
        <w:ind w:left="720" w:hanging="720"/>
        <w:rPr>
          <w:rFonts w:cs="Calibri"/>
          <w:sz w:val="22"/>
          <w:szCs w:val="22"/>
        </w:rPr>
      </w:pPr>
      <w:r w:rsidRPr="009B62F3">
        <w:rPr>
          <w:rFonts w:cs="Calibri"/>
          <w:sz w:val="22"/>
          <w:szCs w:val="22"/>
        </w:rPr>
        <w:t xml:space="preserve">Each group nominates a </w:t>
      </w:r>
      <w:r w:rsidRPr="009B62F3">
        <w:rPr>
          <w:rFonts w:cs="Calibri"/>
          <w:b/>
          <w:bCs/>
          <w:sz w:val="22"/>
          <w:szCs w:val="22"/>
        </w:rPr>
        <w:t>rapporteur</w:t>
      </w:r>
      <w:r w:rsidRPr="009B62F3">
        <w:rPr>
          <w:rFonts w:cs="Calibri"/>
          <w:sz w:val="22"/>
          <w:szCs w:val="22"/>
        </w:rPr>
        <w:t xml:space="preserve"> to present a short 2-minute summary.</w:t>
      </w:r>
    </w:p>
    <w:p w14:paraId="5DB22228" w14:textId="77777777" w:rsidR="005316FA" w:rsidRPr="009B62F3" w:rsidRDefault="005316FA" w:rsidP="005316FA">
      <w:pPr>
        <w:spacing w:after="0"/>
        <w:ind w:left="720" w:hanging="720"/>
        <w:rPr>
          <w:rFonts w:cs="Calibri"/>
          <w:sz w:val="22"/>
          <w:szCs w:val="22"/>
        </w:rPr>
      </w:pPr>
    </w:p>
    <w:p w14:paraId="15D533E0" w14:textId="77777777" w:rsidR="005316FA" w:rsidRPr="009B62F3" w:rsidRDefault="005316FA" w:rsidP="005316FA">
      <w:pPr>
        <w:jc w:val="center"/>
      </w:pPr>
      <w:r w:rsidRPr="009B62F3">
        <w:t>..............................................................................................................</w:t>
      </w:r>
    </w:p>
    <w:p w14:paraId="2F33CC9A" w14:textId="77777777" w:rsidR="005316FA" w:rsidRPr="009B62F3" w:rsidRDefault="005316FA" w:rsidP="005316FA">
      <w:pPr>
        <w:pStyle w:val="Heading1"/>
      </w:pPr>
      <w:r w:rsidRPr="009B62F3">
        <w:t>Scenario 2: The Power-Oriented Funder</w:t>
      </w:r>
    </w:p>
    <w:p w14:paraId="713CFA92" w14:textId="77777777" w:rsidR="005316FA" w:rsidRPr="009B62F3" w:rsidRDefault="005316FA" w:rsidP="005316FA">
      <w:pPr>
        <w:rPr>
          <w:sz w:val="22"/>
          <w:szCs w:val="22"/>
        </w:rPr>
      </w:pPr>
      <w:r w:rsidRPr="009B62F3">
        <w:rPr>
          <w:sz w:val="22"/>
          <w:szCs w:val="22"/>
        </w:rPr>
        <w:t>You are approached by a funder who is primarily interested in your think tank’s access to influential decision-makers. They make it clear they value you as a door-opener rather than a generator of knowledge. They are less concerned with rigorous evidence, and more focused on high-level convenings and elite influence.</w:t>
      </w:r>
    </w:p>
    <w:p w14:paraId="4B65AFF2" w14:textId="77777777" w:rsidR="005316FA" w:rsidRPr="009B62F3" w:rsidRDefault="005316FA" w:rsidP="005316FA">
      <w:pPr>
        <w:pStyle w:val="ListBullet"/>
        <w:numPr>
          <w:ilvl w:val="0"/>
          <w:numId w:val="0"/>
        </w:numPr>
        <w:rPr>
          <w:b/>
          <w:bCs/>
          <w:lang w:val="en-GB"/>
        </w:rPr>
      </w:pPr>
      <w:r w:rsidRPr="009B62F3">
        <w:rPr>
          <w:b/>
          <w:bCs/>
          <w:lang w:val="en-GB"/>
        </w:rPr>
        <w:t>Discussion Questions:</w:t>
      </w:r>
    </w:p>
    <w:p w14:paraId="171BA8F7" w14:textId="77777777" w:rsidR="005316FA" w:rsidRPr="009B62F3" w:rsidRDefault="005316FA" w:rsidP="005316FA">
      <w:pPr>
        <w:pStyle w:val="ListBullet2"/>
        <w:tabs>
          <w:tab w:val="num" w:pos="720"/>
        </w:tabs>
        <w:ind w:left="720" w:hanging="360"/>
        <w:rPr>
          <w:lang w:val="en-GB"/>
        </w:rPr>
      </w:pPr>
      <w:r w:rsidRPr="009B62F3">
        <w:rPr>
          <w:lang w:val="en-GB"/>
        </w:rPr>
        <w:t>How do you balance donor interests with your mission to produce and promote evidence-based policy?</w:t>
      </w:r>
    </w:p>
    <w:p w14:paraId="1B2DBB3D" w14:textId="77777777" w:rsidR="005316FA" w:rsidRPr="009B62F3" w:rsidRDefault="005316FA" w:rsidP="005316FA">
      <w:pPr>
        <w:pStyle w:val="ListBullet2"/>
        <w:tabs>
          <w:tab w:val="num" w:pos="720"/>
        </w:tabs>
        <w:ind w:left="720" w:hanging="360"/>
        <w:rPr>
          <w:lang w:val="en-GB"/>
        </w:rPr>
      </w:pPr>
      <w:r w:rsidRPr="009B62F3">
        <w:rPr>
          <w:lang w:val="en-GB"/>
        </w:rPr>
        <w:t>Should think tanks sometimes act as intermediaries between funders and decision-makers — or is that a conflict of interest?</w:t>
      </w:r>
    </w:p>
    <w:p w14:paraId="4474CCC8" w14:textId="77777777" w:rsidR="005316FA" w:rsidRPr="009B62F3" w:rsidRDefault="005316FA" w:rsidP="005316FA">
      <w:pPr>
        <w:pStyle w:val="ListBullet2"/>
        <w:tabs>
          <w:tab w:val="num" w:pos="720"/>
        </w:tabs>
        <w:ind w:left="720" w:hanging="360"/>
        <w:rPr>
          <w:lang w:val="en-GB"/>
        </w:rPr>
      </w:pPr>
      <w:r w:rsidRPr="009B62F3">
        <w:rPr>
          <w:lang w:val="en-GB"/>
        </w:rPr>
        <w:t>What are the ethical and reputational risks of such a relationship?</w:t>
      </w:r>
    </w:p>
    <w:p w14:paraId="4FE0E248" w14:textId="77777777" w:rsidR="005316FA" w:rsidRPr="009B62F3" w:rsidRDefault="005316FA" w:rsidP="005316FA">
      <w:pPr>
        <w:spacing w:after="0"/>
        <w:ind w:left="720" w:hanging="720"/>
        <w:rPr>
          <w:rFonts w:cs="Calibri"/>
          <w:b/>
          <w:bCs/>
          <w:sz w:val="22"/>
          <w:szCs w:val="22"/>
        </w:rPr>
      </w:pPr>
      <w:r w:rsidRPr="009B62F3">
        <w:rPr>
          <w:rFonts w:cs="Calibri"/>
          <w:b/>
          <w:bCs/>
          <w:sz w:val="22"/>
          <w:szCs w:val="22"/>
        </w:rPr>
        <w:t>Debriefing Questions for All Groups (Plenary Sharing)</w:t>
      </w:r>
    </w:p>
    <w:p w14:paraId="0155C4E5"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did your group find </w:t>
      </w:r>
      <w:r w:rsidRPr="009B62F3">
        <w:rPr>
          <w:rFonts w:cs="Calibri"/>
          <w:b/>
          <w:bCs/>
          <w:sz w:val="22"/>
          <w:szCs w:val="22"/>
        </w:rPr>
        <w:t>most challenging</w:t>
      </w:r>
      <w:r w:rsidRPr="009B62F3">
        <w:rPr>
          <w:rFonts w:cs="Calibri"/>
          <w:sz w:val="22"/>
          <w:szCs w:val="22"/>
        </w:rPr>
        <w:t xml:space="preserve"> about this scenario?</w:t>
      </w:r>
    </w:p>
    <w:p w14:paraId="526F2569"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was one </w:t>
      </w:r>
      <w:r w:rsidRPr="009B62F3">
        <w:rPr>
          <w:rFonts w:cs="Calibri"/>
          <w:b/>
          <w:bCs/>
          <w:sz w:val="22"/>
          <w:szCs w:val="22"/>
        </w:rPr>
        <w:t>insight or good practice</w:t>
      </w:r>
      <w:r w:rsidRPr="009B62F3">
        <w:rPr>
          <w:rFonts w:cs="Calibri"/>
          <w:sz w:val="22"/>
          <w:szCs w:val="22"/>
        </w:rPr>
        <w:t xml:space="preserve"> that emerged?</w:t>
      </w:r>
    </w:p>
    <w:p w14:paraId="0CFB0B09"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What question would you want to ask a donor or speaker based on this discussion?</w:t>
      </w:r>
    </w:p>
    <w:p w14:paraId="15E307B4" w14:textId="77777777" w:rsidR="005316FA" w:rsidRPr="009B62F3" w:rsidRDefault="005316FA" w:rsidP="005316FA">
      <w:pPr>
        <w:spacing w:after="0"/>
        <w:ind w:left="720" w:hanging="720"/>
        <w:rPr>
          <w:rFonts w:cs="Calibri"/>
          <w:sz w:val="22"/>
          <w:szCs w:val="22"/>
        </w:rPr>
      </w:pPr>
      <w:r w:rsidRPr="009B62F3">
        <w:rPr>
          <w:rFonts w:cs="Calibri"/>
          <w:sz w:val="22"/>
          <w:szCs w:val="22"/>
        </w:rPr>
        <w:t xml:space="preserve">Each group nominates a </w:t>
      </w:r>
      <w:r w:rsidRPr="009B62F3">
        <w:rPr>
          <w:rFonts w:cs="Calibri"/>
          <w:b/>
          <w:bCs/>
          <w:sz w:val="22"/>
          <w:szCs w:val="22"/>
        </w:rPr>
        <w:t>rapporteur</w:t>
      </w:r>
      <w:r w:rsidRPr="009B62F3">
        <w:rPr>
          <w:rFonts w:cs="Calibri"/>
          <w:sz w:val="22"/>
          <w:szCs w:val="22"/>
        </w:rPr>
        <w:t xml:space="preserve"> to present a short 2-minute summary.</w:t>
      </w:r>
    </w:p>
    <w:p w14:paraId="41AB370B" w14:textId="77777777" w:rsidR="005316FA" w:rsidRPr="009B62F3" w:rsidRDefault="005316FA" w:rsidP="005316FA">
      <w:pPr>
        <w:pStyle w:val="ListBullet2"/>
        <w:numPr>
          <w:ilvl w:val="0"/>
          <w:numId w:val="0"/>
        </w:numPr>
        <w:rPr>
          <w:lang w:val="en-GB"/>
        </w:rPr>
      </w:pPr>
    </w:p>
    <w:p w14:paraId="606B72BE" w14:textId="77777777" w:rsidR="005316FA" w:rsidRPr="009B62F3" w:rsidRDefault="005316FA" w:rsidP="005316FA">
      <w:pPr>
        <w:pStyle w:val="Heading1"/>
      </w:pPr>
      <w:r w:rsidRPr="009B62F3">
        <w:lastRenderedPageBreak/>
        <w:t>Scenario 3: The Micromanager Academic</w:t>
      </w:r>
    </w:p>
    <w:p w14:paraId="151DC362" w14:textId="77777777" w:rsidR="005316FA" w:rsidRPr="009B62F3" w:rsidRDefault="005316FA" w:rsidP="005316FA">
      <w:pPr>
        <w:rPr>
          <w:sz w:val="22"/>
          <w:szCs w:val="22"/>
        </w:rPr>
      </w:pPr>
      <w:r w:rsidRPr="009B62F3">
        <w:rPr>
          <w:sz w:val="22"/>
          <w:szCs w:val="22"/>
        </w:rPr>
        <w:t>A funder with a PhD in public policy is interested in funding your next project — but wants to design the methodology, choose the research questions, and draft the final report structure. They see your role as “just implementing” their vision. They are funding generously and would cover full costs.</w:t>
      </w:r>
    </w:p>
    <w:p w14:paraId="31DD50B5" w14:textId="77777777" w:rsidR="005316FA" w:rsidRPr="009B62F3" w:rsidRDefault="005316FA" w:rsidP="005316FA">
      <w:pPr>
        <w:pStyle w:val="ListBullet"/>
        <w:numPr>
          <w:ilvl w:val="0"/>
          <w:numId w:val="0"/>
        </w:numPr>
        <w:rPr>
          <w:b/>
          <w:bCs/>
          <w:lang w:val="en-GB"/>
        </w:rPr>
      </w:pPr>
      <w:r w:rsidRPr="009B62F3">
        <w:rPr>
          <w:b/>
          <w:bCs/>
          <w:lang w:val="en-GB"/>
        </w:rPr>
        <w:t>Discussion Questions:</w:t>
      </w:r>
    </w:p>
    <w:p w14:paraId="126DFBE2" w14:textId="77777777" w:rsidR="005316FA" w:rsidRPr="009B62F3" w:rsidRDefault="005316FA" w:rsidP="005316FA">
      <w:pPr>
        <w:pStyle w:val="ListBullet2"/>
        <w:tabs>
          <w:tab w:val="num" w:pos="720"/>
        </w:tabs>
        <w:ind w:left="720" w:hanging="360"/>
        <w:rPr>
          <w:lang w:val="en-GB"/>
        </w:rPr>
      </w:pPr>
      <w:r w:rsidRPr="009B62F3">
        <w:rPr>
          <w:lang w:val="en-GB"/>
        </w:rPr>
        <w:t>When does collaboration with a funder become micromanagement?</w:t>
      </w:r>
    </w:p>
    <w:p w14:paraId="2064D58F" w14:textId="77777777" w:rsidR="005316FA" w:rsidRPr="009B62F3" w:rsidRDefault="005316FA" w:rsidP="005316FA">
      <w:pPr>
        <w:pStyle w:val="ListBullet2"/>
        <w:tabs>
          <w:tab w:val="num" w:pos="720"/>
        </w:tabs>
        <w:ind w:left="720" w:hanging="360"/>
        <w:rPr>
          <w:lang w:val="en-GB"/>
        </w:rPr>
      </w:pPr>
      <w:r w:rsidRPr="009B62F3">
        <w:rPr>
          <w:lang w:val="en-GB"/>
        </w:rPr>
        <w:t>How can think tanks protect their intellectual independence while maintaining good donor relations?</w:t>
      </w:r>
    </w:p>
    <w:p w14:paraId="57619B3A" w14:textId="77777777" w:rsidR="005316FA" w:rsidRPr="009B62F3" w:rsidRDefault="005316FA" w:rsidP="005316FA">
      <w:pPr>
        <w:pStyle w:val="ListBullet2"/>
        <w:tabs>
          <w:tab w:val="num" w:pos="720"/>
        </w:tabs>
        <w:ind w:left="720" w:hanging="360"/>
        <w:rPr>
          <w:lang w:val="en-GB"/>
        </w:rPr>
      </w:pPr>
      <w:r w:rsidRPr="009B62F3">
        <w:rPr>
          <w:lang w:val="en-GB"/>
        </w:rPr>
        <w:t>Would you take the money — or walk away? Why?</w:t>
      </w:r>
    </w:p>
    <w:p w14:paraId="568CD676" w14:textId="77777777" w:rsidR="005316FA" w:rsidRPr="009B62F3" w:rsidRDefault="005316FA" w:rsidP="005316FA">
      <w:pPr>
        <w:spacing w:after="0"/>
        <w:ind w:left="720" w:hanging="720"/>
        <w:rPr>
          <w:rFonts w:cs="Calibri"/>
          <w:b/>
          <w:bCs/>
          <w:sz w:val="22"/>
          <w:szCs w:val="22"/>
        </w:rPr>
      </w:pPr>
      <w:r w:rsidRPr="009B62F3">
        <w:rPr>
          <w:rFonts w:cs="Calibri"/>
          <w:b/>
          <w:bCs/>
          <w:sz w:val="22"/>
          <w:szCs w:val="22"/>
        </w:rPr>
        <w:t>Debriefing Questions for All Groups (Plenary Sharing)</w:t>
      </w:r>
    </w:p>
    <w:p w14:paraId="740C5743"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did your group find </w:t>
      </w:r>
      <w:r w:rsidRPr="009B62F3">
        <w:rPr>
          <w:rFonts w:cs="Calibri"/>
          <w:b/>
          <w:bCs/>
          <w:sz w:val="22"/>
          <w:szCs w:val="22"/>
        </w:rPr>
        <w:t>most challenging</w:t>
      </w:r>
      <w:r w:rsidRPr="009B62F3">
        <w:rPr>
          <w:rFonts w:cs="Calibri"/>
          <w:sz w:val="22"/>
          <w:szCs w:val="22"/>
        </w:rPr>
        <w:t xml:space="preserve"> about this scenario?</w:t>
      </w:r>
    </w:p>
    <w:p w14:paraId="187CA2D9"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was one </w:t>
      </w:r>
      <w:r w:rsidRPr="009B62F3">
        <w:rPr>
          <w:rFonts w:cs="Calibri"/>
          <w:b/>
          <w:bCs/>
          <w:sz w:val="22"/>
          <w:szCs w:val="22"/>
        </w:rPr>
        <w:t>insight or good practice</w:t>
      </w:r>
      <w:r w:rsidRPr="009B62F3">
        <w:rPr>
          <w:rFonts w:cs="Calibri"/>
          <w:sz w:val="22"/>
          <w:szCs w:val="22"/>
        </w:rPr>
        <w:t xml:space="preserve"> that emerged?</w:t>
      </w:r>
    </w:p>
    <w:p w14:paraId="00801BE7"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What question would you want to ask a donor or speaker based on this discussion?</w:t>
      </w:r>
    </w:p>
    <w:p w14:paraId="4DBB21D1" w14:textId="77777777" w:rsidR="005316FA" w:rsidRPr="009B62F3" w:rsidRDefault="005316FA" w:rsidP="005316FA">
      <w:pPr>
        <w:spacing w:after="0"/>
        <w:ind w:left="720" w:hanging="720"/>
        <w:rPr>
          <w:rFonts w:cs="Calibri"/>
          <w:sz w:val="22"/>
          <w:szCs w:val="22"/>
        </w:rPr>
      </w:pPr>
      <w:r w:rsidRPr="009B62F3">
        <w:rPr>
          <w:rFonts w:cs="Calibri"/>
          <w:sz w:val="22"/>
          <w:szCs w:val="22"/>
        </w:rPr>
        <w:t xml:space="preserve">Each group nominates a </w:t>
      </w:r>
      <w:r w:rsidRPr="009B62F3">
        <w:rPr>
          <w:rFonts w:cs="Calibri"/>
          <w:b/>
          <w:bCs/>
          <w:sz w:val="22"/>
          <w:szCs w:val="22"/>
        </w:rPr>
        <w:t>rapporteur</w:t>
      </w:r>
      <w:r w:rsidRPr="009B62F3">
        <w:rPr>
          <w:rFonts w:cs="Calibri"/>
          <w:sz w:val="22"/>
          <w:szCs w:val="22"/>
        </w:rPr>
        <w:t xml:space="preserve"> to present a short 2-minute summary.</w:t>
      </w:r>
    </w:p>
    <w:p w14:paraId="1F0D31E9" w14:textId="77777777" w:rsidR="005316FA" w:rsidRPr="009B62F3" w:rsidRDefault="005316FA" w:rsidP="005316FA">
      <w:pPr>
        <w:pStyle w:val="ListBullet2"/>
        <w:numPr>
          <w:ilvl w:val="0"/>
          <w:numId w:val="0"/>
        </w:numPr>
        <w:rPr>
          <w:lang w:val="en-GB"/>
        </w:rPr>
      </w:pPr>
    </w:p>
    <w:p w14:paraId="5840748F" w14:textId="77777777" w:rsidR="005316FA" w:rsidRPr="009B62F3" w:rsidRDefault="005316FA" w:rsidP="005316FA">
      <w:pPr>
        <w:pStyle w:val="ListBullet2"/>
        <w:numPr>
          <w:ilvl w:val="0"/>
          <w:numId w:val="0"/>
        </w:numPr>
        <w:rPr>
          <w:lang w:val="en-GB"/>
        </w:rPr>
      </w:pPr>
    </w:p>
    <w:p w14:paraId="3BC485A4" w14:textId="77777777" w:rsidR="005316FA" w:rsidRPr="009B62F3" w:rsidRDefault="005316FA" w:rsidP="005316FA">
      <w:pPr>
        <w:pStyle w:val="ListBullet2"/>
        <w:numPr>
          <w:ilvl w:val="0"/>
          <w:numId w:val="0"/>
        </w:numPr>
        <w:jc w:val="center"/>
        <w:rPr>
          <w:lang w:val="en-GB"/>
        </w:rPr>
      </w:pPr>
      <w:r w:rsidRPr="009B62F3">
        <w:rPr>
          <w:lang w:val="en-GB"/>
        </w:rPr>
        <w:t>……………………………………………………………………………………………………………………….</w:t>
      </w:r>
    </w:p>
    <w:p w14:paraId="7D47A96F" w14:textId="77777777" w:rsidR="005316FA" w:rsidRPr="009B62F3" w:rsidRDefault="005316FA" w:rsidP="005316FA">
      <w:pPr>
        <w:pStyle w:val="Heading1"/>
      </w:pPr>
      <w:r w:rsidRPr="009B62F3">
        <w:t>Scenario 4: The Regressive Private Foundation</w:t>
      </w:r>
    </w:p>
    <w:p w14:paraId="413C04C1" w14:textId="77777777" w:rsidR="005316FA" w:rsidRPr="009B62F3" w:rsidRDefault="005316FA" w:rsidP="005316FA">
      <w:pPr>
        <w:rPr>
          <w:sz w:val="22"/>
          <w:szCs w:val="22"/>
        </w:rPr>
      </w:pPr>
      <w:r w:rsidRPr="009B62F3">
        <w:rPr>
          <w:sz w:val="22"/>
          <w:szCs w:val="22"/>
        </w:rPr>
        <w:t>A well-known private foundation approaches your think tank for a collaboration. However, their approach to funding and their narrative reinforces traditional hierarchies and excludes voices from marginalised communities. Their funding priorities are heavily skewed toward elite networks, and they show little interest in inclusivity or participatory processes.</w:t>
      </w:r>
    </w:p>
    <w:p w14:paraId="368F3CA7" w14:textId="77777777" w:rsidR="005316FA" w:rsidRPr="009B62F3" w:rsidRDefault="005316FA" w:rsidP="005316FA">
      <w:pPr>
        <w:pStyle w:val="ListBullet"/>
        <w:numPr>
          <w:ilvl w:val="0"/>
          <w:numId w:val="0"/>
        </w:numPr>
        <w:rPr>
          <w:b/>
          <w:bCs/>
          <w:lang w:val="en-GB"/>
        </w:rPr>
      </w:pPr>
      <w:r w:rsidRPr="009B62F3">
        <w:rPr>
          <w:b/>
          <w:bCs/>
          <w:lang w:val="en-GB"/>
        </w:rPr>
        <w:t>Discussion Questions:</w:t>
      </w:r>
    </w:p>
    <w:p w14:paraId="301692A8" w14:textId="77777777" w:rsidR="005316FA" w:rsidRPr="009B62F3" w:rsidRDefault="005316FA" w:rsidP="005316FA">
      <w:pPr>
        <w:pStyle w:val="ListBullet2"/>
        <w:tabs>
          <w:tab w:val="num" w:pos="720"/>
        </w:tabs>
        <w:ind w:left="720" w:hanging="360"/>
        <w:rPr>
          <w:lang w:val="en-GB"/>
        </w:rPr>
      </w:pPr>
      <w:r w:rsidRPr="009B62F3">
        <w:rPr>
          <w:lang w:val="en-GB"/>
        </w:rPr>
        <w:t>What is the responsibility of a think tank in such a situation?</w:t>
      </w:r>
    </w:p>
    <w:p w14:paraId="6D051583" w14:textId="77777777" w:rsidR="005316FA" w:rsidRPr="009B62F3" w:rsidRDefault="005316FA" w:rsidP="005316FA">
      <w:pPr>
        <w:pStyle w:val="ListBullet2"/>
        <w:tabs>
          <w:tab w:val="num" w:pos="720"/>
        </w:tabs>
        <w:ind w:left="720" w:hanging="360"/>
        <w:rPr>
          <w:lang w:val="en-GB"/>
        </w:rPr>
      </w:pPr>
      <w:r w:rsidRPr="009B62F3">
        <w:rPr>
          <w:lang w:val="en-GB"/>
        </w:rPr>
        <w:t>Can you challenge the funder's worldview from within a partnership, or must you decline collaboration?</w:t>
      </w:r>
    </w:p>
    <w:p w14:paraId="771744AA" w14:textId="77777777" w:rsidR="005316FA" w:rsidRPr="009B62F3" w:rsidRDefault="005316FA" w:rsidP="005316FA">
      <w:pPr>
        <w:pStyle w:val="ListBullet2"/>
        <w:tabs>
          <w:tab w:val="num" w:pos="720"/>
        </w:tabs>
        <w:ind w:left="720" w:hanging="360"/>
        <w:rPr>
          <w:lang w:val="en-GB"/>
        </w:rPr>
      </w:pPr>
      <w:r w:rsidRPr="009B62F3">
        <w:rPr>
          <w:lang w:val="en-GB"/>
        </w:rPr>
        <w:t>What strategies have worked (or might work) in redirecting donor priorities toward more inclusive practices?</w:t>
      </w:r>
    </w:p>
    <w:p w14:paraId="52B2142F" w14:textId="77777777" w:rsidR="005316FA" w:rsidRPr="009B62F3" w:rsidRDefault="005316FA" w:rsidP="005316FA">
      <w:pPr>
        <w:spacing w:after="0"/>
        <w:ind w:left="720" w:hanging="720"/>
        <w:rPr>
          <w:rFonts w:cs="Calibri"/>
          <w:b/>
          <w:bCs/>
          <w:sz w:val="22"/>
          <w:szCs w:val="22"/>
        </w:rPr>
      </w:pPr>
      <w:r w:rsidRPr="009B62F3">
        <w:rPr>
          <w:rFonts w:cs="Calibri"/>
          <w:b/>
          <w:bCs/>
          <w:sz w:val="22"/>
          <w:szCs w:val="22"/>
        </w:rPr>
        <w:t>Debriefing Questions for All Groups (Plenary Sharing)</w:t>
      </w:r>
    </w:p>
    <w:p w14:paraId="14BD349B"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did your group find </w:t>
      </w:r>
      <w:r w:rsidRPr="009B62F3">
        <w:rPr>
          <w:rFonts w:cs="Calibri"/>
          <w:b/>
          <w:bCs/>
          <w:sz w:val="22"/>
          <w:szCs w:val="22"/>
        </w:rPr>
        <w:t>most challenging</w:t>
      </w:r>
      <w:r w:rsidRPr="009B62F3">
        <w:rPr>
          <w:rFonts w:cs="Calibri"/>
          <w:sz w:val="22"/>
          <w:szCs w:val="22"/>
        </w:rPr>
        <w:t xml:space="preserve"> about this scenario?</w:t>
      </w:r>
    </w:p>
    <w:p w14:paraId="3997D681"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 xml:space="preserve">What was one </w:t>
      </w:r>
      <w:r w:rsidRPr="009B62F3">
        <w:rPr>
          <w:rFonts w:cs="Calibri"/>
          <w:b/>
          <w:bCs/>
          <w:sz w:val="22"/>
          <w:szCs w:val="22"/>
        </w:rPr>
        <w:t>insight or good practice</w:t>
      </w:r>
      <w:r w:rsidRPr="009B62F3">
        <w:rPr>
          <w:rFonts w:cs="Calibri"/>
          <w:sz w:val="22"/>
          <w:szCs w:val="22"/>
        </w:rPr>
        <w:t xml:space="preserve"> that emerged?</w:t>
      </w:r>
    </w:p>
    <w:p w14:paraId="110CF58C" w14:textId="77777777" w:rsidR="005316FA" w:rsidRPr="009B62F3" w:rsidRDefault="005316FA" w:rsidP="005316FA">
      <w:pPr>
        <w:numPr>
          <w:ilvl w:val="0"/>
          <w:numId w:val="1"/>
        </w:numPr>
        <w:spacing w:after="0"/>
        <w:rPr>
          <w:rFonts w:cs="Calibri"/>
          <w:sz w:val="22"/>
          <w:szCs w:val="22"/>
        </w:rPr>
      </w:pPr>
      <w:r w:rsidRPr="009B62F3">
        <w:rPr>
          <w:rFonts w:cs="Calibri"/>
          <w:sz w:val="22"/>
          <w:szCs w:val="22"/>
        </w:rPr>
        <w:t>What question would you want to ask a donor or speaker based on this discussion?</w:t>
      </w:r>
    </w:p>
    <w:p w14:paraId="3934B7CE" w14:textId="77777777" w:rsidR="005316FA" w:rsidRPr="009B62F3" w:rsidRDefault="005316FA" w:rsidP="005316FA">
      <w:pPr>
        <w:spacing w:after="0"/>
        <w:ind w:left="720" w:hanging="720"/>
        <w:rPr>
          <w:rFonts w:cs="Calibri"/>
          <w:sz w:val="22"/>
          <w:szCs w:val="22"/>
        </w:rPr>
      </w:pPr>
      <w:r w:rsidRPr="009B62F3">
        <w:rPr>
          <w:rFonts w:cs="Calibri"/>
          <w:sz w:val="22"/>
          <w:szCs w:val="22"/>
        </w:rPr>
        <w:t xml:space="preserve">Each group nominates a </w:t>
      </w:r>
      <w:r w:rsidRPr="009B62F3">
        <w:rPr>
          <w:rFonts w:cs="Calibri"/>
          <w:b/>
          <w:bCs/>
          <w:sz w:val="22"/>
          <w:szCs w:val="22"/>
        </w:rPr>
        <w:t>rapporteur</w:t>
      </w:r>
      <w:r w:rsidRPr="009B62F3">
        <w:rPr>
          <w:rFonts w:cs="Calibri"/>
          <w:sz w:val="22"/>
          <w:szCs w:val="22"/>
        </w:rPr>
        <w:t xml:space="preserve"> to present a short 2-minute summary.</w:t>
      </w:r>
    </w:p>
    <w:p w14:paraId="367C194D" w14:textId="77777777" w:rsidR="005316FA" w:rsidRPr="009B62F3" w:rsidRDefault="005316FA" w:rsidP="005316FA">
      <w:pPr>
        <w:spacing w:after="0"/>
        <w:rPr>
          <w:rFonts w:cs="Calibri"/>
          <w:sz w:val="22"/>
          <w:szCs w:val="22"/>
        </w:rPr>
      </w:pPr>
    </w:p>
    <w:p w14:paraId="51E3730B" w14:textId="77777777" w:rsidR="005316FA" w:rsidRPr="009B62F3" w:rsidRDefault="005316FA" w:rsidP="005316FA">
      <w:pPr>
        <w:spacing w:after="0"/>
        <w:rPr>
          <w:rFonts w:cs="Calibri"/>
          <w:sz w:val="22"/>
          <w:szCs w:val="22"/>
        </w:rPr>
      </w:pPr>
    </w:p>
    <w:p w14:paraId="1DC13F32" w14:textId="77777777" w:rsidR="005316FA" w:rsidRPr="009B62F3" w:rsidRDefault="005316FA" w:rsidP="005316FA">
      <w:pPr>
        <w:spacing w:after="0"/>
        <w:rPr>
          <w:rFonts w:cs="Calibri"/>
          <w:sz w:val="22"/>
          <w:szCs w:val="22"/>
        </w:rPr>
      </w:pPr>
    </w:p>
    <w:p w14:paraId="19A21E9C" w14:textId="77777777" w:rsidR="005316FA" w:rsidRPr="009B62F3" w:rsidRDefault="005316FA" w:rsidP="005316FA">
      <w:pPr>
        <w:spacing w:after="0"/>
        <w:rPr>
          <w:rFonts w:cs="Calibri"/>
          <w:sz w:val="22"/>
          <w:szCs w:val="22"/>
        </w:rPr>
      </w:pPr>
    </w:p>
    <w:p w14:paraId="7B7CF80C" w14:textId="77777777" w:rsidR="005316FA" w:rsidRPr="009B62F3" w:rsidRDefault="005316FA" w:rsidP="005316FA">
      <w:pPr>
        <w:spacing w:after="0"/>
        <w:rPr>
          <w:rFonts w:cs="Calibri"/>
          <w:sz w:val="22"/>
          <w:szCs w:val="22"/>
        </w:rPr>
      </w:pPr>
    </w:p>
    <w:p w14:paraId="60F9328F" w14:textId="77777777" w:rsidR="005316FA" w:rsidRPr="005316FA" w:rsidRDefault="005316FA">
      <w:pPr>
        <w:rPr>
          <w:lang w:val="en-US"/>
        </w:rPr>
      </w:pPr>
    </w:p>
    <w:sectPr w:rsidR="005316FA" w:rsidRPr="005316FA" w:rsidSect="005316F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D06C5C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23492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E6810B3"/>
    <w:multiLevelType w:val="multilevel"/>
    <w:tmpl w:val="C5BE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24192">
    <w:abstractNumId w:val="2"/>
  </w:num>
  <w:num w:numId="2" w16cid:durableId="1032614881">
    <w:abstractNumId w:val="1"/>
  </w:num>
  <w:num w:numId="3" w16cid:durableId="180211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FA"/>
    <w:rsid w:val="00011DB1"/>
    <w:rsid w:val="000E1AFA"/>
    <w:rsid w:val="003B171B"/>
    <w:rsid w:val="003D6165"/>
    <w:rsid w:val="005316FA"/>
    <w:rsid w:val="005D006D"/>
    <w:rsid w:val="00620457"/>
    <w:rsid w:val="006469BF"/>
    <w:rsid w:val="006A19C6"/>
    <w:rsid w:val="006F0D36"/>
    <w:rsid w:val="00CD6DB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4F7F"/>
  <w15:chartTrackingRefBased/>
  <w15:docId w15:val="{616E9239-9AEF-4BC8-9737-FDB3F013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31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F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316F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316F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316F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316F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316F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316F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316F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316F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31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6F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31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6F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316FA"/>
    <w:pPr>
      <w:spacing w:before="160"/>
      <w:jc w:val="center"/>
    </w:pPr>
    <w:rPr>
      <w:i/>
      <w:iCs/>
      <w:color w:val="404040" w:themeColor="text1" w:themeTint="BF"/>
    </w:rPr>
  </w:style>
  <w:style w:type="character" w:customStyle="1" w:styleId="QuoteChar">
    <w:name w:val="Quote Char"/>
    <w:basedOn w:val="DefaultParagraphFont"/>
    <w:link w:val="Quote"/>
    <w:uiPriority w:val="29"/>
    <w:rsid w:val="005316FA"/>
    <w:rPr>
      <w:i/>
      <w:iCs/>
      <w:color w:val="404040" w:themeColor="text1" w:themeTint="BF"/>
      <w:lang w:val="en-GB"/>
    </w:rPr>
  </w:style>
  <w:style w:type="paragraph" w:styleId="ListParagraph">
    <w:name w:val="List Paragraph"/>
    <w:basedOn w:val="Normal"/>
    <w:uiPriority w:val="34"/>
    <w:qFormat/>
    <w:rsid w:val="005316FA"/>
    <w:pPr>
      <w:ind w:left="720"/>
      <w:contextualSpacing/>
    </w:pPr>
  </w:style>
  <w:style w:type="character" w:styleId="IntenseEmphasis">
    <w:name w:val="Intense Emphasis"/>
    <w:basedOn w:val="DefaultParagraphFont"/>
    <w:uiPriority w:val="21"/>
    <w:qFormat/>
    <w:rsid w:val="005316FA"/>
    <w:rPr>
      <w:i/>
      <w:iCs/>
      <w:color w:val="0F4761" w:themeColor="accent1" w:themeShade="BF"/>
    </w:rPr>
  </w:style>
  <w:style w:type="paragraph" w:styleId="IntenseQuote">
    <w:name w:val="Intense Quote"/>
    <w:basedOn w:val="Normal"/>
    <w:next w:val="Normal"/>
    <w:link w:val="IntenseQuoteChar"/>
    <w:uiPriority w:val="30"/>
    <w:qFormat/>
    <w:rsid w:val="00531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6FA"/>
    <w:rPr>
      <w:i/>
      <w:iCs/>
      <w:color w:val="0F4761" w:themeColor="accent1" w:themeShade="BF"/>
      <w:lang w:val="en-GB"/>
    </w:rPr>
  </w:style>
  <w:style w:type="character" w:styleId="IntenseReference">
    <w:name w:val="Intense Reference"/>
    <w:basedOn w:val="DefaultParagraphFont"/>
    <w:uiPriority w:val="32"/>
    <w:qFormat/>
    <w:rsid w:val="005316FA"/>
    <w:rPr>
      <w:b/>
      <w:bCs/>
      <w:smallCaps/>
      <w:color w:val="0F4761" w:themeColor="accent1" w:themeShade="BF"/>
      <w:spacing w:val="5"/>
    </w:rPr>
  </w:style>
  <w:style w:type="character" w:styleId="Hyperlink">
    <w:name w:val="Hyperlink"/>
    <w:basedOn w:val="DefaultParagraphFont"/>
    <w:uiPriority w:val="99"/>
    <w:unhideWhenUsed/>
    <w:rsid w:val="005316FA"/>
    <w:rPr>
      <w:color w:val="467886" w:themeColor="hyperlink"/>
      <w:u w:val="single"/>
    </w:rPr>
  </w:style>
  <w:style w:type="paragraph" w:styleId="ListBullet">
    <w:name w:val="List Bullet"/>
    <w:basedOn w:val="Normal"/>
    <w:uiPriority w:val="99"/>
    <w:unhideWhenUsed/>
    <w:rsid w:val="005316FA"/>
    <w:pPr>
      <w:numPr>
        <w:numId w:val="2"/>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rsid w:val="005316FA"/>
    <w:pPr>
      <w:numPr>
        <w:numId w:val="3"/>
      </w:numPr>
      <w:tabs>
        <w:tab w:val="clear" w:pos="72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Buldioski</dc:creator>
  <cp:keywords/>
  <dc:description/>
  <cp:lastModifiedBy>Goran Buldioski</cp:lastModifiedBy>
  <cp:revision>1</cp:revision>
  <dcterms:created xsi:type="dcterms:W3CDTF">2026-02-03T09:06:00Z</dcterms:created>
  <dcterms:modified xsi:type="dcterms:W3CDTF">2026-02-03T09:08:00Z</dcterms:modified>
</cp:coreProperties>
</file>